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A1" w:rsidRPr="006464A1" w:rsidRDefault="000F7398" w:rsidP="006464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ISO</w:t>
      </w:r>
      <w:r>
        <w:rPr>
          <w:rFonts w:hint="eastAsia"/>
          <w:b/>
          <w:sz w:val="44"/>
          <w:szCs w:val="44"/>
        </w:rPr>
        <w:t>900</w:t>
      </w:r>
      <w:r>
        <w:rPr>
          <w:b/>
          <w:sz w:val="44"/>
          <w:szCs w:val="44"/>
        </w:rPr>
        <w:t xml:space="preserve">1:2015 </w:t>
      </w:r>
      <w:r w:rsidR="006464A1" w:rsidRPr="006464A1">
        <w:rPr>
          <w:rFonts w:hint="eastAsia"/>
          <w:b/>
          <w:sz w:val="44"/>
          <w:szCs w:val="44"/>
        </w:rPr>
        <w:t>标准</w:t>
      </w:r>
    </w:p>
    <w:p w:rsidR="006464A1" w:rsidRDefault="006464A1" w:rsidP="006464A1"/>
    <w:p w:rsidR="009732A2" w:rsidRPr="009732A2" w:rsidRDefault="006464A1" w:rsidP="009732A2">
      <w:pPr>
        <w:jc w:val="left"/>
      </w:pPr>
      <w:r>
        <w:rPr>
          <w:rFonts w:hint="eastAsia"/>
        </w:rPr>
        <w:t>——本标准（</w:t>
      </w:r>
      <w:r w:rsidR="000F7398">
        <w:t>ISO</w:t>
      </w:r>
      <w:r>
        <w:rPr>
          <w:rFonts w:hint="eastAsia"/>
        </w:rPr>
        <w:t>9001</w:t>
      </w:r>
      <w:r w:rsidR="000F7398">
        <w:t>:2015</w:t>
      </w:r>
      <w:r>
        <w:rPr>
          <w:rFonts w:hint="eastAsia"/>
        </w:rPr>
        <w:t>）规定的要求旨在为组织的产品和服务提供信任，从而增强顾客满意。正确实施本标准也能为组织带来其他预期利益，例如：改进内部沟通，更好地理解和控制组织的过程。</w:t>
      </w:r>
      <w:r w:rsidR="009732A2" w:rsidRPr="009732A2">
        <w:t>ISO9001:2015</w:t>
      </w:r>
      <w:r w:rsidR="009732A2" w:rsidRPr="009732A2">
        <w:rPr>
          <w:rFonts w:hint="eastAsia"/>
        </w:rPr>
        <w:t>版主要变化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rFonts w:hint="eastAsia"/>
          <w:sz w:val="24"/>
          <w:szCs w:val="24"/>
        </w:rPr>
        <w:t>标准更一般化和更容易被服务业采用：用“</w:t>
      </w:r>
      <w:r>
        <w:rPr>
          <w:sz w:val="24"/>
          <w:szCs w:val="24"/>
        </w:rPr>
        <w:t>goods and services</w:t>
      </w:r>
      <w:r>
        <w:rPr>
          <w:rFonts w:hint="eastAsia"/>
          <w:sz w:val="24"/>
          <w:szCs w:val="24"/>
        </w:rPr>
        <w:t>”替代“</w:t>
      </w:r>
      <w:r>
        <w:rPr>
          <w:sz w:val="24"/>
          <w:szCs w:val="24"/>
        </w:rPr>
        <w:t>product</w:t>
      </w:r>
      <w:r>
        <w:rPr>
          <w:rFonts w:hint="eastAsia"/>
          <w:sz w:val="24"/>
          <w:szCs w:val="24"/>
        </w:rPr>
        <w:t>”。减少原来自硬件领域的实践的规范性要求，尤其是条款</w:t>
      </w:r>
      <w:r>
        <w:rPr>
          <w:sz w:val="24"/>
          <w:szCs w:val="24"/>
        </w:rPr>
        <w:t xml:space="preserve">7.1.4 </w:t>
      </w:r>
      <w:r>
        <w:rPr>
          <w:rFonts w:hint="eastAsia"/>
          <w:sz w:val="24"/>
          <w:szCs w:val="24"/>
        </w:rPr>
        <w:t>监视和测量设备和</w:t>
      </w:r>
      <w:r>
        <w:rPr>
          <w:sz w:val="24"/>
          <w:szCs w:val="24"/>
        </w:rPr>
        <w:t>8.5</w:t>
      </w:r>
      <w:r>
        <w:rPr>
          <w:rFonts w:hint="eastAsia"/>
          <w:sz w:val="24"/>
          <w:szCs w:val="24"/>
        </w:rPr>
        <w:t>产品和服务的开发。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rFonts w:hint="eastAsia"/>
          <w:sz w:val="24"/>
          <w:szCs w:val="24"/>
        </w:rPr>
        <w:t>组织环境：新增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条条款（</w:t>
      </w: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理解组织及其环境和</w:t>
      </w:r>
      <w:r>
        <w:rPr>
          <w:sz w:val="24"/>
          <w:szCs w:val="24"/>
        </w:rPr>
        <w:t>4.2</w:t>
      </w:r>
      <w:r>
        <w:rPr>
          <w:rFonts w:hint="eastAsia"/>
          <w:sz w:val="24"/>
          <w:szCs w:val="24"/>
        </w:rPr>
        <w:t>理解利益相关方的需求和期望）：要求组织确定能影响质量管理体系策划的议题和要求，并作为开发质量管理体系的输入。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rFonts w:hint="eastAsia"/>
          <w:sz w:val="24"/>
          <w:szCs w:val="24"/>
        </w:rPr>
        <w:t>过程方法：成为标准的单独要求（条款</w:t>
      </w:r>
      <w:r>
        <w:rPr>
          <w:sz w:val="24"/>
          <w:szCs w:val="24"/>
        </w:rPr>
        <w:t>4.4.2)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rFonts w:hint="eastAsia"/>
          <w:sz w:val="24"/>
          <w:szCs w:val="24"/>
        </w:rPr>
        <w:t>风险和预防措施：不包含“预防措施”特定要求条款，原因是正式管理体系的主要目的之一就是作为预防工具。且条款</w:t>
      </w:r>
      <w:r>
        <w:rPr>
          <w:sz w:val="24"/>
          <w:szCs w:val="24"/>
        </w:rPr>
        <w:t>4.1</w:t>
      </w:r>
      <w:r>
        <w:rPr>
          <w:rFonts w:hint="eastAsia"/>
          <w:sz w:val="24"/>
          <w:szCs w:val="24"/>
        </w:rPr>
        <w:t>理解组织及其环境和</w:t>
      </w:r>
      <w:r>
        <w:rPr>
          <w:sz w:val="24"/>
          <w:szCs w:val="24"/>
        </w:rPr>
        <w:t>6.1</w:t>
      </w:r>
      <w:r>
        <w:rPr>
          <w:rFonts w:hint="eastAsia"/>
          <w:sz w:val="24"/>
          <w:szCs w:val="24"/>
        </w:rPr>
        <w:t>处理风险和机会的措施覆盖了“预防措施”的理念。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rFonts w:hint="eastAsia"/>
          <w:sz w:val="24"/>
          <w:szCs w:val="24"/>
        </w:rPr>
        <w:t>“文件化信息”替代了“文件”和“记录”。</w:t>
      </w:r>
    </w:p>
    <w:p w:rsidR="009732A2" w:rsidRDefault="009732A2" w:rsidP="009732A2">
      <w:pPr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rFonts w:hint="eastAsia"/>
          <w:sz w:val="24"/>
          <w:szCs w:val="24"/>
        </w:rPr>
        <w:t>产品和服务的外部提供的控制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条款</w:t>
      </w:r>
      <w:r>
        <w:rPr>
          <w:sz w:val="24"/>
          <w:szCs w:val="24"/>
        </w:rPr>
        <w:t>8.4)</w:t>
      </w:r>
      <w:r>
        <w:rPr>
          <w:rFonts w:hint="eastAsia"/>
          <w:sz w:val="24"/>
          <w:szCs w:val="24"/>
        </w:rPr>
        <w:t>：涉及到所有形式的外部提供：从供应商采购，与关联公司的安排，到外包组织的过程和职能，及任何其他方式。要求组织采取基于风险的管理办法去确定适宜的控制类型和程度。</w:t>
      </w:r>
    </w:p>
    <w:p w:rsidR="009732A2" w:rsidRPr="009732A2" w:rsidRDefault="009732A2" w:rsidP="006464A1"/>
    <w:p w:rsidR="00A12202" w:rsidRDefault="00A12202" w:rsidP="006464A1"/>
    <w:p w:rsidR="00A12202" w:rsidRDefault="00A12202" w:rsidP="006464A1"/>
    <w:sectPr w:rsidR="00A12202" w:rsidSect="00506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64A1"/>
    <w:rsid w:val="000748EB"/>
    <w:rsid w:val="000F7398"/>
    <w:rsid w:val="005061BB"/>
    <w:rsid w:val="006464A1"/>
    <w:rsid w:val="00767173"/>
    <w:rsid w:val="009624F1"/>
    <w:rsid w:val="009732A2"/>
    <w:rsid w:val="00A12202"/>
    <w:rsid w:val="00DF0D80"/>
    <w:rsid w:val="00EA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479</Characters>
  <Application>Microsoft Office Word</Application>
  <DocSecurity>0</DocSecurity>
  <Lines>3</Lines>
  <Paragraphs>1</Paragraphs>
  <ScaleCrop>false</ScaleCrop>
  <Company>Sky123.Org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6</cp:revision>
  <dcterms:created xsi:type="dcterms:W3CDTF">2016-11-25T03:12:00Z</dcterms:created>
  <dcterms:modified xsi:type="dcterms:W3CDTF">2016-12-08T06:03:00Z</dcterms:modified>
</cp:coreProperties>
</file>